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C3B0" w14:textId="6D358DAD" w:rsidR="007D5E76" w:rsidRDefault="006F6CF3" w:rsidP="007D5E76">
      <w:pPr>
        <w:spacing w:line="288" w:lineRule="auto"/>
        <w:jc w:val="both"/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3CA20" wp14:editId="1676C13B">
                <wp:simplePos x="0" y="0"/>
                <wp:positionH relativeFrom="margin">
                  <wp:posOffset>-143510</wp:posOffset>
                </wp:positionH>
                <wp:positionV relativeFrom="paragraph">
                  <wp:posOffset>-628650</wp:posOffset>
                </wp:positionV>
                <wp:extent cx="1896745" cy="676275"/>
                <wp:effectExtent l="0" t="0" r="2730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0053" w14:textId="77777777" w:rsidR="007D5E76" w:rsidRPr="00742520" w:rsidRDefault="007D5E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03E06D" w14:textId="178CF2B3" w:rsidR="007D5E76" w:rsidRPr="00742520" w:rsidRDefault="00742520" w:rsidP="007D5E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</w:pPr>
                            <w:r w:rsidRPr="00742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  <w:t>[Your</w:t>
                            </w:r>
                            <w:r w:rsidR="007D5E76" w:rsidRPr="00742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  <w:t xml:space="preserve"> company logo here</w:t>
                            </w:r>
                            <w:r w:rsidRPr="0074252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43634" w:themeColor="accent2" w:themeShade="B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13CA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-49.5pt;width:149.3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">
                <v:stroke dashstyle="longDash"/>
                <v:textbox>
                  <w:txbxContent>
                    <w:p w14:paraId="76F00053" w14:textId="77777777" w:rsidR="007D5E76" w:rsidRPr="00742520" w:rsidRDefault="007D5E7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A03E06D" w14:textId="178CF2B3" w:rsidR="007D5E76" w:rsidRPr="00742520" w:rsidRDefault="00742520" w:rsidP="007D5E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</w:pPr>
                      <w:r w:rsidRPr="00742520"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  <w:t>[Your</w:t>
                      </w:r>
                      <w:r w:rsidR="007D5E76" w:rsidRPr="00742520"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  <w:t xml:space="preserve"> company logo here</w:t>
                      </w:r>
                      <w:r w:rsidRPr="00742520">
                        <w:rPr>
                          <w:rFonts w:asciiTheme="minorHAnsi" w:hAnsiTheme="minorHAnsi" w:cstheme="minorHAnsi"/>
                          <w:b/>
                          <w:bCs/>
                          <w:color w:val="943634" w:themeColor="accent2" w:themeShade="BF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65BD4" w14:textId="6BD0BF65" w:rsidR="003C703B" w:rsidRPr="003C703B" w:rsidRDefault="00741CC0" w:rsidP="00BF27D2">
      <w:pPr>
        <w:spacing w:line="288" w:lineRule="auto"/>
        <w:jc w:val="both"/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</w:pPr>
      <w:r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 xml:space="preserve">IWSC </w:t>
      </w:r>
      <w:r w:rsidR="003C703B" w:rsidRPr="0050128F"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>Press Release</w:t>
      </w:r>
      <w:r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 xml:space="preserve"> </w:t>
      </w:r>
      <w:r w:rsidRPr="0050128F">
        <w:rPr>
          <w:rFonts w:asciiTheme="minorHAnsi" w:hAnsiTheme="minorHAnsi"/>
          <w:b/>
          <w:bCs/>
          <w:color w:val="575353"/>
          <w:spacing w:val="-5"/>
          <w:sz w:val="30"/>
          <w:szCs w:val="30"/>
        </w:rPr>
        <w:t>Template</w:t>
      </w:r>
    </w:p>
    <w:p w14:paraId="6150A499" w14:textId="77777777" w:rsidR="003C703B" w:rsidRDefault="003C703B" w:rsidP="00BF27D2">
      <w:pPr>
        <w:spacing w:line="288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14:paraId="71B86539" w14:textId="79A2457C" w:rsidR="00BF27D2" w:rsidRPr="0050128F" w:rsidRDefault="00BF27D2" w:rsidP="00BF27D2">
      <w:pPr>
        <w:spacing w:line="288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50128F">
        <w:rPr>
          <w:rFonts w:asciiTheme="minorHAnsi" w:hAnsiTheme="minorHAnsi"/>
          <w:b/>
          <w:color w:val="000000"/>
          <w:sz w:val="20"/>
          <w:szCs w:val="20"/>
        </w:rPr>
        <w:t>FOR IMMEDIATE RELEASE:</w:t>
      </w:r>
    </w:p>
    <w:p w14:paraId="4A10305F" w14:textId="14A0B53B" w:rsidR="00B04A63" w:rsidRPr="00742520" w:rsidRDefault="00B04A63" w:rsidP="00BF27D2">
      <w:pPr>
        <w:spacing w:line="288" w:lineRule="auto"/>
        <w:jc w:val="both"/>
        <w:rPr>
          <w:rFonts w:asciiTheme="minorHAnsi" w:hAnsiTheme="minorHAnsi"/>
          <w:b/>
          <w:color w:val="943634" w:themeColor="accent2" w:themeShade="BF"/>
          <w:sz w:val="20"/>
          <w:szCs w:val="20"/>
        </w:rPr>
      </w:pPr>
      <w:r w:rsidRPr="00742520">
        <w:rPr>
          <w:rFonts w:asciiTheme="minorHAnsi" w:hAnsiTheme="minorHAnsi"/>
          <w:b/>
          <w:color w:val="943634" w:themeColor="accent2" w:themeShade="BF"/>
          <w:sz w:val="20"/>
          <w:szCs w:val="20"/>
        </w:rPr>
        <w:t>[</w:t>
      </w:r>
      <w:r w:rsidR="00790C39">
        <w:rPr>
          <w:rFonts w:asciiTheme="minorHAnsi" w:hAnsiTheme="minorHAnsi"/>
          <w:b/>
          <w:color w:val="943634" w:themeColor="accent2" w:themeShade="BF"/>
          <w:sz w:val="20"/>
          <w:szCs w:val="20"/>
        </w:rPr>
        <w:t>Date</w:t>
      </w:r>
      <w:r w:rsidRPr="00742520">
        <w:rPr>
          <w:rFonts w:asciiTheme="minorHAnsi" w:hAnsiTheme="minorHAnsi"/>
          <w:b/>
          <w:color w:val="943634" w:themeColor="accent2" w:themeShade="BF"/>
          <w:sz w:val="20"/>
          <w:szCs w:val="20"/>
        </w:rPr>
        <w:t>]</w:t>
      </w:r>
    </w:p>
    <w:p w14:paraId="6A1C7F4E" w14:textId="77777777" w:rsidR="00BD75D5" w:rsidRPr="008F5192" w:rsidRDefault="00BD75D5" w:rsidP="00BF27D2">
      <w:pPr>
        <w:spacing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624CC886" w14:textId="28951DD3" w:rsidR="00BF27D2" w:rsidRPr="006F3FDB" w:rsidRDefault="00BF27D2" w:rsidP="005D5DC0">
      <w:pPr>
        <w:spacing w:line="288" w:lineRule="auto"/>
        <w:jc w:val="center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[Company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] </w:t>
      </w:r>
      <w:r w:rsidR="005D5DC0" w:rsidRPr="006F3FDB">
        <w:rPr>
          <w:rFonts w:asciiTheme="minorHAnsi" w:hAnsiTheme="minorHAnsi"/>
          <w:b/>
          <w:sz w:val="28"/>
          <w:szCs w:val="28"/>
        </w:rPr>
        <w:t xml:space="preserve">wins 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[</w:t>
      </w:r>
      <w:r w:rsidR="00560B67">
        <w:rPr>
          <w:rFonts w:asciiTheme="minorHAnsi" w:hAnsiTheme="minorHAnsi"/>
          <w:b/>
          <w:color w:val="943634" w:themeColor="accent2" w:themeShade="BF"/>
          <w:sz w:val="28"/>
          <w:szCs w:val="28"/>
        </w:rPr>
        <w:t>G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old 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o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utstanding/</w:t>
      </w:r>
      <w:r w:rsidR="00560B67">
        <w:rPr>
          <w:rFonts w:asciiTheme="minorHAnsi" w:hAnsiTheme="minorHAnsi"/>
          <w:b/>
          <w:color w:val="943634" w:themeColor="accent2" w:themeShade="BF"/>
          <w:sz w:val="28"/>
          <w:szCs w:val="28"/>
        </w:rPr>
        <w:t>G</w:t>
      </w: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old/</w:t>
      </w:r>
      <w:r w:rsidR="00560B67">
        <w:rPr>
          <w:rFonts w:asciiTheme="minorHAnsi" w:hAnsiTheme="minorHAnsi"/>
          <w:b/>
          <w:color w:val="943634" w:themeColor="accent2" w:themeShade="BF"/>
          <w:sz w:val="28"/>
          <w:szCs w:val="28"/>
        </w:rPr>
        <w:t>S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ilver/</w:t>
      </w:r>
      <w:r w:rsidR="00560B67">
        <w:rPr>
          <w:rFonts w:asciiTheme="minorHAnsi" w:hAnsiTheme="minorHAnsi"/>
          <w:b/>
          <w:color w:val="943634" w:themeColor="accent2" w:themeShade="BF"/>
          <w:sz w:val="28"/>
          <w:szCs w:val="28"/>
        </w:rPr>
        <w:t>B</w:t>
      </w: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ronze]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 </w:t>
      </w:r>
      <w:r w:rsidR="005D5DC0" w:rsidRPr="006F3FDB">
        <w:rPr>
          <w:rFonts w:asciiTheme="minorHAnsi" w:hAnsiTheme="minorHAnsi"/>
          <w:b/>
          <w:sz w:val="28"/>
          <w:szCs w:val="28"/>
        </w:rPr>
        <w:t xml:space="preserve">for </w:t>
      </w:r>
      <w:r w:rsidR="00573311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br/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[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p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roduct </w:t>
      </w:r>
      <w:r w:rsidR="00790C39">
        <w:rPr>
          <w:rFonts w:asciiTheme="minorHAnsi" w:hAnsiTheme="minorHAnsi"/>
          <w:b/>
          <w:color w:val="943634" w:themeColor="accent2" w:themeShade="BF"/>
          <w:sz w:val="28"/>
          <w:szCs w:val="28"/>
        </w:rPr>
        <w:t>n</w:t>
      </w:r>
      <w:r w:rsidR="005D5DC0"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>ame]</w:t>
      </w:r>
      <w:r w:rsidRPr="006F3FDB">
        <w:rPr>
          <w:rFonts w:asciiTheme="minorHAnsi" w:hAnsiTheme="minorHAnsi"/>
          <w:b/>
          <w:color w:val="943634" w:themeColor="accent2" w:themeShade="BF"/>
          <w:sz w:val="28"/>
          <w:szCs w:val="28"/>
        </w:rPr>
        <w:t xml:space="preserve"> </w:t>
      </w:r>
      <w:r w:rsidRPr="006F3FDB">
        <w:rPr>
          <w:rFonts w:asciiTheme="minorHAnsi" w:hAnsiTheme="minorHAnsi"/>
          <w:b/>
          <w:sz w:val="28"/>
          <w:szCs w:val="28"/>
        </w:rPr>
        <w:t>in the</w:t>
      </w:r>
      <w:r w:rsidR="005D5DC0" w:rsidRPr="006F3FDB">
        <w:rPr>
          <w:rFonts w:asciiTheme="minorHAnsi" w:hAnsiTheme="minorHAnsi"/>
          <w:b/>
          <w:sz w:val="28"/>
          <w:szCs w:val="28"/>
        </w:rPr>
        <w:t xml:space="preserve"> </w:t>
      </w:r>
      <w:r w:rsidR="00166897" w:rsidRPr="006F3FDB">
        <w:rPr>
          <w:rFonts w:asciiTheme="minorHAnsi" w:hAnsiTheme="minorHAnsi"/>
          <w:b/>
          <w:sz w:val="28"/>
          <w:szCs w:val="28"/>
        </w:rPr>
        <w:t>IWSC</w:t>
      </w:r>
      <w:r w:rsidR="006F6CF3" w:rsidRPr="006F3FDB">
        <w:rPr>
          <w:rFonts w:asciiTheme="minorHAnsi" w:hAnsiTheme="minorHAnsi"/>
          <w:b/>
          <w:sz w:val="28"/>
          <w:szCs w:val="28"/>
        </w:rPr>
        <w:t xml:space="preserve"> </w:t>
      </w:r>
      <w:r w:rsidR="00742520" w:rsidRPr="006F3FDB">
        <w:rPr>
          <w:rFonts w:asciiTheme="minorHAnsi" w:hAnsiTheme="minorHAnsi"/>
          <w:b/>
          <w:sz w:val="28"/>
          <w:szCs w:val="28"/>
        </w:rPr>
        <w:t>2020</w:t>
      </w:r>
    </w:p>
    <w:p w14:paraId="36B599D1" w14:textId="77777777" w:rsidR="000840D0" w:rsidRPr="008F5192" w:rsidRDefault="000840D0" w:rsidP="00BF27D2">
      <w:pPr>
        <w:spacing w:line="288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0AB4E60C" w14:textId="43C09402" w:rsidR="00E2588C" w:rsidRDefault="00BF27D2" w:rsidP="001417CD">
      <w:pPr>
        <w:rPr>
          <w:rFonts w:asciiTheme="minorHAnsi" w:hAnsiTheme="minorHAnsi"/>
          <w:b/>
          <w:bCs/>
          <w:sz w:val="20"/>
          <w:szCs w:val="20"/>
        </w:rPr>
      </w:pP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[Company </w:t>
      </w:r>
      <w:r w:rsidR="00B37C17">
        <w:rPr>
          <w:rFonts w:asciiTheme="minorHAnsi" w:hAnsiTheme="minorHAnsi"/>
          <w:b/>
          <w:color w:val="943634" w:themeColor="accent2" w:themeShade="BF"/>
          <w:sz w:val="20"/>
          <w:szCs w:val="20"/>
        </w:rPr>
        <w:t>n</w:t>
      </w: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ame]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A3658">
        <w:rPr>
          <w:rFonts w:asciiTheme="minorHAnsi" w:hAnsiTheme="minorHAnsi"/>
          <w:color w:val="000000"/>
          <w:sz w:val="20"/>
          <w:szCs w:val="20"/>
        </w:rPr>
        <w:t>is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delighted to announce that </w:t>
      </w:r>
      <w:r w:rsidR="005A3658">
        <w:rPr>
          <w:rFonts w:asciiTheme="minorHAnsi" w:hAnsiTheme="minorHAnsi"/>
          <w:color w:val="000000"/>
          <w:sz w:val="20"/>
          <w:szCs w:val="20"/>
        </w:rPr>
        <w:t>it has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42520">
        <w:rPr>
          <w:rFonts w:asciiTheme="minorHAnsi" w:hAnsiTheme="minorHAnsi"/>
          <w:color w:val="000000"/>
          <w:sz w:val="20"/>
          <w:szCs w:val="20"/>
        </w:rPr>
        <w:t>been awarded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a 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[</w:t>
      </w:r>
      <w:r w:rsidR="00560B67">
        <w:rPr>
          <w:rFonts w:asciiTheme="minorHAnsi" w:hAnsiTheme="minorHAnsi"/>
          <w:b/>
          <w:color w:val="943634" w:themeColor="accent2" w:themeShade="BF"/>
          <w:sz w:val="20"/>
          <w:szCs w:val="20"/>
        </w:rPr>
        <w:t>G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old/</w:t>
      </w:r>
      <w:r w:rsidR="00560B67">
        <w:rPr>
          <w:rFonts w:asciiTheme="minorHAnsi" w:hAnsiTheme="minorHAnsi"/>
          <w:b/>
          <w:color w:val="943634" w:themeColor="accent2" w:themeShade="BF"/>
          <w:sz w:val="20"/>
          <w:szCs w:val="20"/>
        </w:rPr>
        <w:t>S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ilver/</w:t>
      </w:r>
      <w:r w:rsidR="00560B67">
        <w:rPr>
          <w:rFonts w:asciiTheme="minorHAnsi" w:hAnsiTheme="minorHAnsi"/>
          <w:b/>
          <w:color w:val="943634" w:themeColor="accent2" w:themeShade="BF"/>
          <w:sz w:val="20"/>
          <w:szCs w:val="20"/>
        </w:rPr>
        <w:t>B</w:t>
      </w:r>
      <w:r w:rsidR="005D5DC0"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ronze] </w:t>
      </w:r>
      <w:r w:rsidR="00E3449A">
        <w:rPr>
          <w:rFonts w:asciiTheme="minorHAnsi" w:hAnsiTheme="minorHAnsi"/>
          <w:color w:val="000000"/>
          <w:sz w:val="20"/>
          <w:szCs w:val="20"/>
        </w:rPr>
        <w:t>medal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in the </w:t>
      </w:r>
      <w:r w:rsidR="00166897">
        <w:rPr>
          <w:rFonts w:asciiTheme="minorHAnsi" w:hAnsiTheme="minorHAnsi"/>
          <w:color w:val="000000"/>
          <w:sz w:val="20"/>
          <w:szCs w:val="20"/>
        </w:rPr>
        <w:t>IWSC</w:t>
      </w:r>
      <w:r w:rsidR="006F6CF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42520">
        <w:rPr>
          <w:rFonts w:asciiTheme="minorHAnsi" w:hAnsiTheme="minorHAnsi"/>
          <w:color w:val="000000"/>
          <w:sz w:val="20"/>
          <w:szCs w:val="20"/>
        </w:rPr>
        <w:t>2020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for </w:t>
      </w: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[product name</w:t>
      </w:r>
      <w:r w:rsidR="00741CC0">
        <w:rPr>
          <w:rFonts w:asciiTheme="minorHAnsi" w:hAnsiTheme="minorHAnsi"/>
          <w:b/>
          <w:color w:val="943634" w:themeColor="accent2" w:themeShade="BF"/>
          <w:sz w:val="20"/>
          <w:szCs w:val="20"/>
        </w:rPr>
        <w:t xml:space="preserve"> – it may be that you have one more than one medal, of course, so this line should be adapted as you see fit</w:t>
      </w:r>
      <w:r w:rsidRPr="003D3FBC">
        <w:rPr>
          <w:rFonts w:asciiTheme="minorHAnsi" w:hAnsiTheme="minorHAnsi"/>
          <w:b/>
          <w:color w:val="943634" w:themeColor="accent2" w:themeShade="BF"/>
          <w:sz w:val="20"/>
          <w:szCs w:val="20"/>
        </w:rPr>
        <w:t>]</w:t>
      </w:r>
      <w:r w:rsidRPr="003D3FBC">
        <w:rPr>
          <w:rFonts w:asciiTheme="minorHAnsi" w:hAnsiTheme="minorHAnsi"/>
          <w:color w:val="943634" w:themeColor="accent2" w:themeShade="BF"/>
          <w:sz w:val="20"/>
          <w:szCs w:val="20"/>
        </w:rPr>
        <w:t>.</w:t>
      </w:r>
      <w:r w:rsidRPr="002978D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D4771">
        <w:rPr>
          <w:rFonts w:asciiTheme="minorHAnsi" w:hAnsiTheme="minorHAnsi"/>
          <w:color w:val="000000"/>
          <w:sz w:val="20"/>
          <w:szCs w:val="20"/>
        </w:rPr>
        <w:t>This is an outstanding achievement, as o</w:t>
      </w:r>
      <w:r w:rsidR="00A439D4">
        <w:rPr>
          <w:rFonts w:asciiTheme="minorHAnsi" w:hAnsiTheme="minorHAnsi"/>
          <w:color w:val="000000"/>
          <w:sz w:val="20"/>
          <w:szCs w:val="20"/>
        </w:rPr>
        <w:t xml:space="preserve">nly 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[</w:t>
      </w:r>
      <w:r w:rsidR="00A439D4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X%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]</w:t>
      </w:r>
      <w:r w:rsidR="00A439D4" w:rsidRPr="004148AA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 w:rsidR="00A439D4">
        <w:rPr>
          <w:rFonts w:asciiTheme="minorHAnsi" w:hAnsiTheme="minorHAnsi"/>
          <w:color w:val="000000"/>
          <w:sz w:val="20"/>
          <w:szCs w:val="20"/>
        </w:rPr>
        <w:t xml:space="preserve">of 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[</w:t>
      </w:r>
      <w:r w:rsidR="00896B1B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wine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category</w:t>
      </w:r>
      <w:r w:rsidR="00790C39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e.g. gins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]</w:t>
      </w:r>
      <w:r w:rsidR="004148AA" w:rsidRPr="004148AA">
        <w:rPr>
          <w:rFonts w:asciiTheme="minorHAnsi" w:hAnsiTheme="minorHAnsi"/>
          <w:color w:val="943634" w:themeColor="accent2" w:themeShade="BF"/>
          <w:sz w:val="20"/>
          <w:szCs w:val="20"/>
        </w:rPr>
        <w:t xml:space="preserve"> </w:t>
      </w:r>
      <w:r w:rsidR="004148AA">
        <w:rPr>
          <w:rFonts w:asciiTheme="minorHAnsi" w:hAnsiTheme="minorHAnsi"/>
          <w:color w:val="000000"/>
          <w:sz w:val="20"/>
          <w:szCs w:val="20"/>
        </w:rPr>
        <w:t xml:space="preserve">entered were awarded a 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[</w:t>
      </w:r>
      <w:r w:rsidR="00560B67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G</w:t>
      </w:r>
      <w:r w:rsidR="00790C39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old/</w:t>
      </w:r>
      <w:r w:rsidR="00560B67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S</w:t>
      </w:r>
      <w:r w:rsidR="00790C39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ilver/</w:t>
      </w:r>
      <w:r w:rsidR="00560B67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B</w:t>
      </w:r>
      <w:r w:rsidR="00790C39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ronze</w:t>
      </w:r>
      <w:r w:rsidR="004148AA" w:rsidRPr="004148AA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]</w:t>
      </w:r>
      <w:r w:rsidR="001D4771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</w:t>
      </w:r>
      <w:r w:rsidR="00B37C17" w:rsidRPr="00B37C17">
        <w:rPr>
          <w:rFonts w:asciiTheme="minorHAnsi" w:hAnsiTheme="minorHAnsi"/>
          <w:sz w:val="20"/>
          <w:szCs w:val="20"/>
        </w:rPr>
        <w:t>medal</w:t>
      </w:r>
      <w:r w:rsidR="00B37C17" w:rsidRPr="00B37C1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D4771" w:rsidRPr="001D4771">
        <w:rPr>
          <w:rFonts w:asciiTheme="minorHAnsi" w:hAnsiTheme="minorHAnsi"/>
          <w:sz w:val="20"/>
          <w:szCs w:val="20"/>
        </w:rPr>
        <w:t>in the IWSC this year</w:t>
      </w:r>
      <w:r w:rsidR="005A3658">
        <w:rPr>
          <w:rFonts w:asciiTheme="minorHAnsi" w:hAnsiTheme="minorHAnsi"/>
          <w:sz w:val="20"/>
          <w:szCs w:val="20"/>
        </w:rPr>
        <w:t xml:space="preserve"> </w:t>
      </w:r>
      <w:r w:rsidR="005A3658" w:rsidRPr="00741CC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(please use this line at your discretion</w:t>
      </w:r>
      <w:r w:rsidR="00741CC0" w:rsidRPr="00741CC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– see the stats sheet attached</w:t>
      </w:r>
      <w:r w:rsidR="005A3658" w:rsidRPr="00741CC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)</w:t>
      </w:r>
      <w:r w:rsidR="005A3658" w:rsidRPr="00741CC0">
        <w:rPr>
          <w:rFonts w:asciiTheme="minorHAnsi" w:hAnsiTheme="minorHAnsi"/>
          <w:b/>
          <w:bCs/>
          <w:sz w:val="20"/>
          <w:szCs w:val="20"/>
        </w:rPr>
        <w:t>.</w:t>
      </w:r>
    </w:p>
    <w:p w14:paraId="2575242D" w14:textId="77777777" w:rsidR="00E2588C" w:rsidRDefault="00E2588C" w:rsidP="001417CD">
      <w:pPr>
        <w:rPr>
          <w:rFonts w:asciiTheme="minorHAnsi" w:hAnsiTheme="minorHAnsi"/>
          <w:b/>
          <w:bCs/>
          <w:sz w:val="20"/>
          <w:szCs w:val="20"/>
        </w:rPr>
      </w:pPr>
    </w:p>
    <w:p w14:paraId="38B8BE96" w14:textId="5A7E76FB" w:rsidR="0064788B" w:rsidRDefault="005D7A86" w:rsidP="0064788B">
      <w:pPr>
        <w:widowControl/>
        <w:suppressAutoHyphens w:val="0"/>
        <w:autoSpaceDE/>
        <w:rPr>
          <w:rFonts w:ascii="Calibri" w:eastAsia="Calibri" w:hAnsi="Calibri" w:cs="Times New Roman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sz w:val="20"/>
          <w:szCs w:val="20"/>
          <w:lang w:eastAsia="en-US" w:bidi="ar-SA"/>
        </w:rPr>
        <w:t>A total of 1,475</w:t>
      </w:r>
      <w:r w:rsidR="0064788B" w:rsidRPr="00575D9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medals were awarded</w:t>
      </w:r>
      <w:r w:rsidR="00C31F1C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</w:t>
      </w:r>
      <w:r w:rsidR="00E94958">
        <w:rPr>
          <w:rFonts w:ascii="Calibri" w:eastAsia="Calibri" w:hAnsi="Calibri" w:cs="Times New Roman"/>
          <w:sz w:val="20"/>
          <w:szCs w:val="20"/>
          <w:lang w:eastAsia="en-US" w:bidi="ar-SA"/>
        </w:rPr>
        <w:t>to</w:t>
      </w:r>
      <w:r w:rsidR="00C31F1C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southern hemisphere wines</w:t>
      </w:r>
      <w:r w:rsidR="0064788B" w:rsidRPr="00575D9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of which 1,018 were </w:t>
      </w:r>
      <w:r w:rsidR="0064788B">
        <w:rPr>
          <w:rFonts w:ascii="Calibri" w:eastAsia="Calibri" w:hAnsi="Calibri" w:cs="Times New Roman"/>
          <w:sz w:val="20"/>
          <w:szCs w:val="20"/>
          <w:lang w:eastAsia="en-US" w:bidi="ar-SA"/>
        </w:rPr>
        <w:t>B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>ronze, 421</w:t>
      </w:r>
      <w:r w:rsidR="0064788B" w:rsidRPr="00575D9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</w:t>
      </w:r>
      <w:r w:rsidR="0064788B">
        <w:rPr>
          <w:rFonts w:ascii="Calibri" w:eastAsia="Calibri" w:hAnsi="Calibri" w:cs="Times New Roman"/>
          <w:sz w:val="20"/>
          <w:szCs w:val="20"/>
          <w:lang w:eastAsia="en-US" w:bidi="ar-SA"/>
        </w:rPr>
        <w:t>S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>ilver and 36</w:t>
      </w:r>
      <w:bookmarkStart w:id="0" w:name="_GoBack"/>
      <w:bookmarkEnd w:id="0"/>
      <w:r w:rsidR="0064788B" w:rsidRPr="00575D96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the prestigious </w:t>
      </w:r>
      <w:r w:rsidR="0064788B">
        <w:rPr>
          <w:rFonts w:ascii="Calibri" w:eastAsia="Calibri" w:hAnsi="Calibri" w:cs="Times New Roman"/>
          <w:sz w:val="20"/>
          <w:szCs w:val="20"/>
          <w:lang w:eastAsia="en-US" w:bidi="ar-SA"/>
        </w:rPr>
        <w:t>G</w:t>
      </w:r>
      <w:r w:rsidR="0064788B" w:rsidRPr="00575D96">
        <w:rPr>
          <w:rFonts w:ascii="Calibri" w:eastAsia="Calibri" w:hAnsi="Calibri" w:cs="Times New Roman"/>
          <w:sz w:val="20"/>
          <w:szCs w:val="20"/>
          <w:lang w:eastAsia="en-US" w:bidi="ar-SA"/>
        </w:rPr>
        <w:t>old medals.</w:t>
      </w:r>
      <w:r w:rsidR="006676A9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S</w:t>
      </w:r>
      <w:r w:rsidR="0064788B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cooping a medal is no easy feat. As Wine Judging Committee member </w:t>
      </w:r>
      <w:r w:rsidR="0064788B" w:rsidRPr="00206828">
        <w:rPr>
          <w:rFonts w:ascii="Calibri" w:eastAsia="Calibri" w:hAnsi="Calibri" w:cs="Times New Roman"/>
          <w:sz w:val="20"/>
          <w:szCs w:val="20"/>
          <w:lang w:eastAsia="en-US" w:bidi="ar-SA"/>
        </w:rPr>
        <w:t>Dirceu Vianna Junior MW comments</w:t>
      </w:r>
      <w:r w:rsidR="00B936B7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, </w:t>
      </w:r>
      <w:r w:rsidR="0064788B" w:rsidRPr="00206828">
        <w:rPr>
          <w:rFonts w:ascii="Calibri" w:eastAsia="Calibri" w:hAnsi="Calibri" w:cs="Times New Roman"/>
          <w:sz w:val="20"/>
          <w:szCs w:val="20"/>
          <w:lang w:eastAsia="en-US" w:bidi="ar-SA"/>
        </w:rPr>
        <w:t>‘The standard of judges invited to participate in this competition is very high</w:t>
      </w:r>
      <w:r w:rsidR="0064788B">
        <w:rPr>
          <w:rFonts w:ascii="Calibri" w:eastAsia="Calibri" w:hAnsi="Calibri" w:cs="Times New Roman"/>
          <w:sz w:val="20"/>
          <w:szCs w:val="20"/>
          <w:lang w:eastAsia="en-US" w:bidi="ar-SA"/>
        </w:rPr>
        <w:t>.</w:t>
      </w:r>
      <w:r w:rsidR="0064788B" w:rsidRPr="00206828"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Judges are strict but fair and consumers can be certain that stickers on the bottle reflect the ambition, effort and results that each producer has been able to achieve.’</w:t>
      </w:r>
    </w:p>
    <w:p w14:paraId="2CF8E4BD" w14:textId="77777777" w:rsidR="00EE17FB" w:rsidRDefault="00EE17FB" w:rsidP="001417CD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36BEC7E" w14:textId="1AAEE99A" w:rsidR="00EE17FB" w:rsidRDefault="002F5C1D" w:rsidP="00EE17FB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 w:rsidR="00946E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ssessing the wines were</w:t>
      </w:r>
      <w:r w:rsidR="0073689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E17F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IWSC judges</w:t>
      </w:r>
      <w:r w:rsidR="0073689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all</w:t>
      </w:r>
      <w:r w:rsidR="00EE17F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world-renowned experts from across the wine trade, and across the world. Judging panels are made up of an optimum mix of experts from a diverse range of trade backgrounds, and include Victoria Burt MW, Isa Bal MS, Alistair Cooper MW, Emma Dawson MW and Stefan Neumann MS.</w:t>
      </w:r>
    </w:p>
    <w:p w14:paraId="43447650" w14:textId="347BABD6" w:rsidR="00766A15" w:rsidRDefault="00766A15" w:rsidP="00EE17FB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B95147A" w14:textId="43E3F97A" w:rsidR="00766A15" w:rsidRPr="003D3064" w:rsidRDefault="00766A15" w:rsidP="00766A15">
      <w:pPr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Reflecting on the stand-out countries from this year’s southern hemisphere wine judging, 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drinks writer and consultant Alistair Cooper MW </w:t>
      </w:r>
      <w:r w:rsidR="00E965AF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foun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d that “</w:t>
      </w:r>
      <w:r w:rsidRPr="00A46FDB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Australia and New Zealand put in a notably strong and solid performance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.”</w:t>
      </w:r>
      <w:r w:rsidR="00307526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Australia </w:t>
      </w:r>
      <w:r w:rsidR="00791469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took home a fantastic </w:t>
      </w:r>
      <w:r w:rsidR="009F6F7A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445 </w:t>
      </w:r>
      <w:r w:rsidR="002B73EA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medals in total with </w:t>
      </w:r>
      <w:r w:rsidR="00791469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1</w:t>
      </w:r>
      <w:r w:rsidR="0051584E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6 Gold medals </w:t>
      </w:r>
      <w:r w:rsidR="000B1A8C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and 138 Silver.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</w:t>
      </w:r>
      <w:r w:rsidR="00020E13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Regarding </w:t>
      </w:r>
      <w:r w:rsidRPr="003D3064">
        <w:rPr>
          <w:rFonts w:asciiTheme="minorHAnsi" w:hAnsiTheme="minorHAnsi" w:cstheme="minorHAnsi"/>
          <w:sz w:val="20"/>
          <w:szCs w:val="20"/>
        </w:rPr>
        <w:t>South Africa</w:t>
      </w:r>
      <w:r w:rsidR="00020E13">
        <w:rPr>
          <w:rFonts w:asciiTheme="minorHAnsi" w:hAnsiTheme="minorHAnsi" w:cstheme="minorHAnsi"/>
          <w:sz w:val="20"/>
          <w:szCs w:val="20"/>
        </w:rPr>
        <w:t>,</w:t>
      </w:r>
      <w:r w:rsidR="00053737">
        <w:rPr>
          <w:rFonts w:asciiTheme="minorHAnsi" w:hAnsiTheme="minorHAnsi" w:cstheme="minorHAnsi"/>
          <w:sz w:val="20"/>
          <w:szCs w:val="20"/>
        </w:rPr>
        <w:t xml:space="preserve"> he found that</w:t>
      </w:r>
      <w:r w:rsidR="00020E13">
        <w:rPr>
          <w:rFonts w:asciiTheme="minorHAnsi" w:hAnsiTheme="minorHAnsi" w:cstheme="minorHAnsi"/>
          <w:sz w:val="20"/>
          <w:szCs w:val="20"/>
        </w:rPr>
        <w:t xml:space="preserve"> “there </w:t>
      </w:r>
      <w:r w:rsidRPr="00B3347B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are so many wonderful wines to shout about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.”</w:t>
      </w:r>
      <w:r w:rsidR="00461F35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And, with a haul of</w:t>
      </w:r>
      <w:r w:rsidR="00487E8B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357 total medals including</w:t>
      </w:r>
      <w:r w:rsidR="00461F35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12 Golds and </w:t>
      </w:r>
      <w:r w:rsidR="002868A6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119 Silvers, </w:t>
      </w:r>
      <w:r w:rsidR="00912532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South </w:t>
      </w:r>
      <w:r w:rsidR="00191049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Africa</w:t>
      </w:r>
      <w:r w:rsidR="00290043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ns</w:t>
      </w:r>
      <w:r w:rsidR="00BC1C7B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</w:t>
      </w:r>
      <w:r w:rsidR="00290043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will be very proud of this</w:t>
      </w:r>
      <w:r w:rsidR="00A34EFA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result</w:t>
      </w:r>
      <w:r w:rsidR="0033095F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.</w:t>
      </w:r>
      <w:r w:rsidR="00A5535E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Alistair also gave special mention to Bolivia </w:t>
      </w:r>
      <w:r w:rsidR="00724330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whose wines improve year-on-year.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</w:t>
      </w:r>
      <w:r w:rsidR="0033095F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“</w:t>
      </w:r>
      <w:r w:rsidRPr="00DE2A15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Special mention to the two </w:t>
      </w:r>
      <w:r w:rsidR="001356A1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S</w:t>
      </w:r>
      <w:r w:rsidRPr="00DE2A15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ilver medals awarded to Bolivia</w:t>
      </w:r>
      <w:r w:rsidR="001356A1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too</w:t>
      </w:r>
      <w:r w:rsidRPr="00DE2A15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: an expressive Tannat and a Cabernet Sauvignon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 xml:space="preserve"> both from the 2019 vintage.</w:t>
      </w:r>
      <w:r w:rsidR="0033095F">
        <w:rPr>
          <w:rFonts w:asciiTheme="minorHAnsi" w:eastAsia="Calibri" w:hAnsiTheme="minorHAnsi" w:cstheme="minorHAnsi"/>
          <w:bCs/>
          <w:sz w:val="20"/>
          <w:szCs w:val="20"/>
          <w:lang w:eastAsia="en-US" w:bidi="ar-SA"/>
        </w:rPr>
        <w:t>”</w:t>
      </w:r>
    </w:p>
    <w:p w14:paraId="077C033E" w14:textId="77777777" w:rsidR="00766A15" w:rsidRDefault="00766A15" w:rsidP="00EE17FB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1E99B25" w14:textId="2A4A4728" w:rsidR="00B023B8" w:rsidRPr="008E7E19" w:rsidRDefault="00A70DC7" w:rsidP="001417CD">
      <w:pPr>
        <w:rPr>
          <w:rFonts w:asciiTheme="minorHAnsi" w:hAnsiTheme="minorHAnsi"/>
          <w:color w:val="000000"/>
          <w:sz w:val="20"/>
          <w:szCs w:val="20"/>
        </w:rPr>
      </w:pPr>
      <w:r w:rsidRPr="008E7E19">
        <w:rPr>
          <w:rFonts w:asciiTheme="minorHAnsi" w:hAnsiTheme="minorHAnsi"/>
          <w:color w:val="000000"/>
          <w:sz w:val="20"/>
          <w:szCs w:val="20"/>
        </w:rPr>
        <w:t xml:space="preserve">Two </w:t>
      </w:r>
      <w:r w:rsidR="009D30D8" w:rsidRPr="008E7E19">
        <w:rPr>
          <w:rFonts w:asciiTheme="minorHAnsi" w:hAnsiTheme="minorHAnsi"/>
          <w:color w:val="000000"/>
          <w:sz w:val="20"/>
          <w:szCs w:val="20"/>
        </w:rPr>
        <w:t>categorie</w:t>
      </w:r>
      <w:r w:rsidRPr="008E7E19">
        <w:rPr>
          <w:rFonts w:asciiTheme="minorHAnsi" w:hAnsiTheme="minorHAnsi"/>
          <w:color w:val="000000"/>
          <w:sz w:val="20"/>
          <w:szCs w:val="20"/>
        </w:rPr>
        <w:t xml:space="preserve">s that </w:t>
      </w:r>
      <w:r w:rsidR="00105A66" w:rsidRPr="008E7E19">
        <w:rPr>
          <w:rFonts w:asciiTheme="minorHAnsi" w:hAnsiTheme="minorHAnsi"/>
          <w:color w:val="000000"/>
          <w:sz w:val="20"/>
          <w:szCs w:val="20"/>
        </w:rPr>
        <w:t xml:space="preserve">Alex Smith MW </w:t>
      </w:r>
      <w:r w:rsidR="0075012E" w:rsidRPr="008E7E19">
        <w:rPr>
          <w:rFonts w:asciiTheme="minorHAnsi" w:hAnsiTheme="minorHAnsi"/>
          <w:color w:val="000000"/>
          <w:sz w:val="20"/>
          <w:szCs w:val="20"/>
        </w:rPr>
        <w:t xml:space="preserve">thought really </w:t>
      </w:r>
      <w:r w:rsidRPr="008E7E19">
        <w:rPr>
          <w:rFonts w:asciiTheme="minorHAnsi" w:hAnsiTheme="minorHAnsi"/>
          <w:color w:val="000000"/>
          <w:sz w:val="20"/>
          <w:szCs w:val="20"/>
        </w:rPr>
        <w:t xml:space="preserve">excelled this year were </w:t>
      </w:r>
      <w:r w:rsidR="008E7E19"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="0075012E" w:rsidRPr="008E7E19">
        <w:rPr>
          <w:rFonts w:asciiTheme="minorHAnsi" w:hAnsiTheme="minorHAnsi"/>
          <w:color w:val="000000"/>
          <w:sz w:val="20"/>
          <w:szCs w:val="20"/>
        </w:rPr>
        <w:t xml:space="preserve">Australian </w:t>
      </w:r>
      <w:r w:rsidR="009D30D8" w:rsidRPr="008E7E19">
        <w:rPr>
          <w:rFonts w:asciiTheme="minorHAnsi" w:hAnsiTheme="minorHAnsi"/>
          <w:color w:val="000000"/>
          <w:sz w:val="20"/>
          <w:szCs w:val="20"/>
        </w:rPr>
        <w:t>fortified wines</w:t>
      </w:r>
      <w:r w:rsidR="0075012E" w:rsidRPr="008E7E19">
        <w:rPr>
          <w:rFonts w:asciiTheme="minorHAnsi" w:hAnsiTheme="minorHAnsi"/>
          <w:color w:val="000000"/>
          <w:sz w:val="20"/>
          <w:szCs w:val="20"/>
        </w:rPr>
        <w:t xml:space="preserve"> and </w:t>
      </w:r>
      <w:r w:rsidR="001F4637" w:rsidRPr="008E7E19">
        <w:rPr>
          <w:rFonts w:asciiTheme="minorHAnsi" w:hAnsiTheme="minorHAnsi"/>
          <w:color w:val="000000"/>
          <w:sz w:val="20"/>
          <w:szCs w:val="20"/>
        </w:rPr>
        <w:t xml:space="preserve">New Zealand </w:t>
      </w:r>
      <w:r w:rsidR="00ED5E0F">
        <w:rPr>
          <w:rFonts w:asciiTheme="minorHAnsi" w:hAnsiTheme="minorHAnsi"/>
          <w:color w:val="000000"/>
          <w:sz w:val="20"/>
          <w:szCs w:val="20"/>
        </w:rPr>
        <w:t>s</w:t>
      </w:r>
      <w:r w:rsidR="001F4637" w:rsidRPr="008E7E19">
        <w:rPr>
          <w:rFonts w:asciiTheme="minorHAnsi" w:hAnsiTheme="minorHAnsi"/>
          <w:color w:val="000000"/>
          <w:sz w:val="20"/>
          <w:szCs w:val="20"/>
        </w:rPr>
        <w:t xml:space="preserve">auvignon </w:t>
      </w:r>
      <w:r w:rsidR="00ED5E0F">
        <w:rPr>
          <w:rFonts w:asciiTheme="minorHAnsi" w:hAnsiTheme="minorHAnsi"/>
          <w:color w:val="000000"/>
          <w:sz w:val="20"/>
          <w:szCs w:val="20"/>
        </w:rPr>
        <w:t>b</w:t>
      </w:r>
      <w:r w:rsidR="001F4637" w:rsidRPr="008E7E19">
        <w:rPr>
          <w:rFonts w:asciiTheme="minorHAnsi" w:hAnsiTheme="minorHAnsi"/>
          <w:color w:val="000000"/>
          <w:sz w:val="20"/>
          <w:szCs w:val="20"/>
        </w:rPr>
        <w:t xml:space="preserve">lanc from Marlborough. He </w:t>
      </w:r>
      <w:r w:rsidR="00DA7097" w:rsidRPr="008E7E19">
        <w:rPr>
          <w:rFonts w:asciiTheme="minorHAnsi" w:hAnsiTheme="minorHAnsi"/>
          <w:color w:val="000000"/>
          <w:sz w:val="20"/>
          <w:szCs w:val="20"/>
        </w:rPr>
        <w:t>found the</w:t>
      </w:r>
      <w:r w:rsidR="00EE47FA" w:rsidRPr="008E7E19">
        <w:rPr>
          <w:rFonts w:asciiTheme="minorHAnsi" w:hAnsiTheme="minorHAnsi"/>
          <w:color w:val="000000"/>
          <w:sz w:val="20"/>
          <w:szCs w:val="20"/>
        </w:rPr>
        <w:t xml:space="preserve"> Australian </w:t>
      </w:r>
      <w:r w:rsidR="00CE0498" w:rsidRPr="008E7E19">
        <w:rPr>
          <w:rFonts w:asciiTheme="minorHAnsi" w:hAnsiTheme="minorHAnsi"/>
          <w:color w:val="000000"/>
          <w:sz w:val="20"/>
          <w:szCs w:val="20"/>
        </w:rPr>
        <w:t>wines delivered amazing “complexity and balance”</w:t>
      </w:r>
      <w:r w:rsidR="0087045D" w:rsidRPr="008E7E19">
        <w:rPr>
          <w:rFonts w:asciiTheme="minorHAnsi" w:hAnsiTheme="minorHAnsi"/>
          <w:color w:val="000000"/>
          <w:sz w:val="20"/>
          <w:szCs w:val="20"/>
        </w:rPr>
        <w:t xml:space="preserve"> for a style</w:t>
      </w:r>
      <w:r w:rsidR="00C37D25" w:rsidRPr="008E7E19">
        <w:rPr>
          <w:rFonts w:asciiTheme="minorHAnsi" w:hAnsiTheme="minorHAnsi"/>
          <w:color w:val="000000"/>
          <w:sz w:val="20"/>
          <w:szCs w:val="20"/>
        </w:rPr>
        <w:t xml:space="preserve"> that’s too often overlooked</w:t>
      </w:r>
      <w:r w:rsidR="0087045D" w:rsidRPr="008E7E19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="00ED5E0F">
        <w:rPr>
          <w:rFonts w:asciiTheme="minorHAnsi" w:hAnsiTheme="minorHAnsi"/>
          <w:color w:val="000000"/>
          <w:sz w:val="20"/>
          <w:szCs w:val="20"/>
        </w:rPr>
        <w:t>T</w:t>
      </w:r>
      <w:r w:rsidR="0087045D" w:rsidRPr="008E7E19">
        <w:rPr>
          <w:rFonts w:asciiTheme="minorHAnsi" w:hAnsiTheme="minorHAnsi"/>
          <w:color w:val="000000"/>
          <w:sz w:val="20"/>
          <w:szCs w:val="20"/>
        </w:rPr>
        <w:t xml:space="preserve">he Marlborough </w:t>
      </w:r>
      <w:r w:rsidR="00FC0E89">
        <w:rPr>
          <w:rFonts w:asciiTheme="minorHAnsi" w:hAnsiTheme="minorHAnsi"/>
          <w:color w:val="000000"/>
          <w:sz w:val="20"/>
          <w:szCs w:val="20"/>
        </w:rPr>
        <w:t>s</w:t>
      </w:r>
      <w:r w:rsidR="0087045D" w:rsidRPr="008E7E19">
        <w:rPr>
          <w:rFonts w:asciiTheme="minorHAnsi" w:hAnsiTheme="minorHAnsi"/>
          <w:color w:val="000000"/>
          <w:sz w:val="20"/>
          <w:szCs w:val="20"/>
        </w:rPr>
        <w:t xml:space="preserve">auvignon </w:t>
      </w:r>
      <w:r w:rsidR="00FC0E89">
        <w:rPr>
          <w:rFonts w:asciiTheme="minorHAnsi" w:hAnsiTheme="minorHAnsi"/>
          <w:color w:val="000000"/>
          <w:sz w:val="20"/>
          <w:szCs w:val="20"/>
        </w:rPr>
        <w:t>b</w:t>
      </w:r>
      <w:r w:rsidR="0087045D" w:rsidRPr="008E7E19">
        <w:rPr>
          <w:rFonts w:asciiTheme="minorHAnsi" w:hAnsiTheme="minorHAnsi"/>
          <w:color w:val="000000"/>
          <w:sz w:val="20"/>
          <w:szCs w:val="20"/>
        </w:rPr>
        <w:t xml:space="preserve">lancs demonstrated </w:t>
      </w:r>
      <w:r w:rsidR="00ED5E0F">
        <w:rPr>
          <w:rFonts w:asciiTheme="minorHAnsi" w:hAnsiTheme="minorHAnsi"/>
          <w:color w:val="000000"/>
          <w:sz w:val="20"/>
          <w:szCs w:val="20"/>
        </w:rPr>
        <w:t>a shift change away from the “</w:t>
      </w:r>
      <w:r w:rsidR="008E7E19" w:rsidRPr="008E7E19">
        <w:rPr>
          <w:rFonts w:asciiTheme="minorHAnsi" w:hAnsiTheme="minorHAnsi"/>
          <w:color w:val="000000"/>
          <w:sz w:val="20"/>
          <w:szCs w:val="20"/>
        </w:rPr>
        <w:t xml:space="preserve">pungent, supremely expressive </w:t>
      </w:r>
      <w:r w:rsidR="00FC0E89">
        <w:rPr>
          <w:rFonts w:asciiTheme="minorHAnsi" w:hAnsiTheme="minorHAnsi"/>
          <w:color w:val="000000"/>
          <w:sz w:val="20"/>
          <w:szCs w:val="20"/>
        </w:rPr>
        <w:t>s</w:t>
      </w:r>
      <w:r w:rsidR="008E7E19" w:rsidRPr="008E7E19">
        <w:rPr>
          <w:rFonts w:asciiTheme="minorHAnsi" w:hAnsiTheme="minorHAnsi"/>
          <w:color w:val="000000"/>
          <w:sz w:val="20"/>
          <w:szCs w:val="20"/>
        </w:rPr>
        <w:t xml:space="preserve">auvignon </w:t>
      </w:r>
      <w:r w:rsidR="00FC0E89">
        <w:rPr>
          <w:rFonts w:asciiTheme="minorHAnsi" w:hAnsiTheme="minorHAnsi"/>
          <w:color w:val="000000"/>
          <w:sz w:val="20"/>
          <w:szCs w:val="20"/>
        </w:rPr>
        <w:t>b</w:t>
      </w:r>
      <w:r w:rsidR="008E7E19" w:rsidRPr="008E7E19">
        <w:rPr>
          <w:rFonts w:asciiTheme="minorHAnsi" w:hAnsiTheme="minorHAnsi"/>
          <w:color w:val="000000"/>
          <w:sz w:val="20"/>
          <w:szCs w:val="20"/>
        </w:rPr>
        <w:t>lanc typically associated with Marlborough</w:t>
      </w:r>
      <w:r w:rsidR="00ED5E0F">
        <w:rPr>
          <w:rFonts w:asciiTheme="minorHAnsi" w:hAnsiTheme="minorHAnsi"/>
          <w:color w:val="000000"/>
          <w:sz w:val="20"/>
          <w:szCs w:val="20"/>
        </w:rPr>
        <w:t>” in favour of</w:t>
      </w:r>
      <w:r w:rsidR="008E7E19" w:rsidRPr="008E7E1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ED5E0F">
        <w:rPr>
          <w:rFonts w:asciiTheme="minorHAnsi" w:hAnsiTheme="minorHAnsi"/>
          <w:color w:val="000000"/>
          <w:sz w:val="20"/>
          <w:szCs w:val="20"/>
        </w:rPr>
        <w:t>“</w:t>
      </w:r>
      <w:r w:rsidR="008E7E19" w:rsidRPr="008E7E19">
        <w:rPr>
          <w:rFonts w:asciiTheme="minorHAnsi" w:hAnsiTheme="minorHAnsi"/>
          <w:color w:val="000000"/>
          <w:sz w:val="20"/>
          <w:szCs w:val="20"/>
        </w:rPr>
        <w:t>a subtle, poised and perhaps more elegant style</w:t>
      </w:r>
      <w:r w:rsidR="00ED5E0F">
        <w:rPr>
          <w:rFonts w:asciiTheme="minorHAnsi" w:hAnsiTheme="minorHAnsi"/>
          <w:color w:val="000000"/>
          <w:sz w:val="20"/>
          <w:szCs w:val="20"/>
        </w:rPr>
        <w:t xml:space="preserve">”. </w:t>
      </w:r>
    </w:p>
    <w:p w14:paraId="08813A20" w14:textId="7C967D43" w:rsidR="00AA378D" w:rsidRDefault="00AA378D" w:rsidP="001417CD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45060AA" w14:textId="4C18F424" w:rsidR="00B6002D" w:rsidRPr="008E7E19" w:rsidRDefault="00B6002D" w:rsidP="001417CD">
      <w:p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Congratulating all the w</w:t>
      </w:r>
      <w:r w:rsidR="0071238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inners</w:t>
      </w:r>
      <w:r w:rsidR="00FD562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D3D0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again</w:t>
      </w:r>
      <w:r w:rsidR="0071238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Coope</w:t>
      </w:r>
      <w:r w:rsidR="00ED3D0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</w:t>
      </w:r>
      <w:r w:rsidR="00FD562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signed off </w:t>
      </w:r>
      <w:r w:rsidR="00417C2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by highlighting what </w:t>
      </w:r>
      <w:r w:rsidR="005242A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these awards are all about: “</w:t>
      </w:r>
      <w:r w:rsidR="0011068D" w:rsidRPr="0011068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seeing the medal</w:t>
      </w:r>
      <w:r w:rsidR="00CC674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</w:t>
      </w:r>
      <w:r w:rsidR="0011068D" w:rsidRPr="0011068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winning wines on the shelves, helping to guide consumers towards more fantastic, award-winning wines.</w:t>
      </w:r>
      <w:r w:rsidR="00DA63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”</w:t>
      </w:r>
    </w:p>
    <w:p w14:paraId="48EF2E40" w14:textId="23CEC15F" w:rsidR="341BF3BA" w:rsidRDefault="341BF3BA" w:rsidP="341BF3BA">
      <w:pPr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14:paraId="220DDD32" w14:textId="0774A869" w:rsidR="00614381" w:rsidRDefault="00D1655F" w:rsidP="00DD645A">
      <w:pPr>
        <w:widowControl/>
        <w:suppressAutoHyphens w:val="0"/>
        <w:autoSpaceDE/>
        <w:rPr>
          <w:rFonts w:ascii="Calibri" w:eastAsia="Calibri" w:hAnsi="Calibri" w:cs="Times New Roman"/>
          <w:bCs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Read </w:t>
      </w:r>
      <w:r w:rsidR="00123A53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his</w:t>
      </w:r>
      <w:r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full report on the 2020 IWSC </w:t>
      </w:r>
      <w:r w:rsidR="00123A53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southe</w:t>
      </w:r>
      <w:r w:rsidR="005E788C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rn </w:t>
      </w:r>
      <w:r w:rsidR="00123A53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>h</w:t>
      </w:r>
      <w:r w:rsidR="005E788C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emisphere </w:t>
      </w:r>
      <w:hyperlink r:id="rId10" w:history="1">
        <w:r w:rsidR="005E788C" w:rsidRPr="00424C1E">
          <w:rPr>
            <w:rStyle w:val="Hyperlink"/>
            <w:rFonts w:ascii="Calibri" w:eastAsia="Calibri" w:hAnsi="Calibri" w:cs="Times New Roman"/>
            <w:bCs/>
            <w:sz w:val="20"/>
            <w:szCs w:val="20"/>
            <w:lang w:eastAsia="en-US" w:bidi="ar-SA"/>
          </w:rPr>
          <w:t>wine</w:t>
        </w:r>
        <w:r w:rsidRPr="00424C1E">
          <w:rPr>
            <w:rStyle w:val="Hyperlink"/>
            <w:rFonts w:ascii="Calibri" w:eastAsia="Calibri" w:hAnsi="Calibri" w:cs="Times New Roman"/>
            <w:bCs/>
            <w:sz w:val="20"/>
            <w:szCs w:val="20"/>
            <w:lang w:eastAsia="en-US" w:bidi="ar-SA"/>
          </w:rPr>
          <w:t xml:space="preserve"> result</w:t>
        </w:r>
        <w:r w:rsidR="00CC6740" w:rsidRPr="00424C1E">
          <w:rPr>
            <w:rStyle w:val="Hyperlink"/>
            <w:rFonts w:ascii="Calibri" w:eastAsia="Calibri" w:hAnsi="Calibri" w:cs="Times New Roman"/>
            <w:bCs/>
            <w:sz w:val="20"/>
            <w:szCs w:val="20"/>
            <w:lang w:eastAsia="en-US" w:bidi="ar-SA"/>
          </w:rPr>
          <w:t>s here</w:t>
        </w:r>
      </w:hyperlink>
      <w:r w:rsidR="00CC6740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</w:t>
      </w:r>
      <w:r w:rsidR="00DD645A">
        <w:rPr>
          <w:rFonts w:ascii="Calibri" w:eastAsia="Calibri" w:hAnsi="Calibri" w:cs="Times New Roman"/>
          <w:bCs/>
          <w:sz w:val="20"/>
          <w:szCs w:val="20"/>
          <w:lang w:eastAsia="en-US" w:bidi="ar-SA"/>
        </w:rPr>
        <w:t xml:space="preserve"> </w:t>
      </w:r>
    </w:p>
    <w:p w14:paraId="38DD89C4" w14:textId="77777777" w:rsidR="00DD645A" w:rsidRPr="008F5192" w:rsidRDefault="00DD645A" w:rsidP="00DD645A">
      <w:pPr>
        <w:widowControl/>
        <w:suppressAutoHyphens w:val="0"/>
        <w:autoSpaceDE/>
        <w:rPr>
          <w:rFonts w:asciiTheme="minorHAnsi" w:hAnsiTheme="minorHAnsi"/>
          <w:color w:val="000000"/>
          <w:sz w:val="20"/>
          <w:szCs w:val="20"/>
        </w:rPr>
      </w:pPr>
    </w:p>
    <w:p w14:paraId="08EB9864" w14:textId="25EE46AF" w:rsidR="00B04A63" w:rsidRPr="00790C39" w:rsidRDefault="00614381" w:rsidP="00845E55">
      <w:pPr>
        <w:spacing w:line="288" w:lineRule="auto"/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</w:pPr>
      <w:r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[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Then we suggest that here you add the m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ain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body text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, which </w:t>
      </w:r>
      <w:r w:rsidR="00742520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can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include 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i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nformation 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about 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the </w:t>
      </w:r>
      <w:r w:rsidR="008E5922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winning </w:t>
      </w:r>
      <w:r w:rsidR="00896B1B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wine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(</w:t>
      </w:r>
      <w:r w:rsidR="00896B1B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s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)</w:t>
      </w:r>
      <w:r w:rsidR="007B7BA9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,</w:t>
      </w:r>
      <w:r w:rsidR="00B04A63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what makes them special, maybe a comment from the </w:t>
      </w:r>
      <w:r w:rsidR="00896B1B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winemaker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about what went into it; </w:t>
      </w:r>
      <w:r w:rsidR="000840D0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a state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ment of </w:t>
      </w:r>
      <w:r w:rsidR="00EE7166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what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  <w:r w:rsidR="00896B1B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achieving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an </w:t>
      </w:r>
      <w:r w:rsidR="008E423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IWSC 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award </w:t>
      </w:r>
      <w:r w:rsidR="00EE7166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means to your business and how it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will be beneficial </w:t>
      </w:r>
      <w:r w:rsidR="001417CD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to</w:t>
      </w:r>
      <w:r w:rsidR="00213DB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the success of the </w:t>
      </w:r>
      <w:r w:rsidR="00896B1B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wine</w:t>
      </w:r>
      <w:r w:rsidR="008E5922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e.g. </w:t>
      </w:r>
      <w:r w:rsidR="005F117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generating trade and consumer interest, increasing sales, brand awareness, etc.</w:t>
      </w:r>
      <w:r w:rsidR="008E423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]</w:t>
      </w:r>
    </w:p>
    <w:p w14:paraId="5141E3E8" w14:textId="0D82217B" w:rsidR="00BD75D5" w:rsidRPr="00790C39" w:rsidRDefault="00BD75D5" w:rsidP="00BD75D5">
      <w:pPr>
        <w:spacing w:line="288" w:lineRule="auto"/>
        <w:jc w:val="both"/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</w:pPr>
    </w:p>
    <w:p w14:paraId="67D1223B" w14:textId="6C587D6D" w:rsidR="00BD75D5" w:rsidRPr="00790C39" w:rsidRDefault="00213DB8" w:rsidP="00BD75D5">
      <w:pPr>
        <w:spacing w:line="288" w:lineRule="auto"/>
        <w:jc w:val="both"/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</w:pPr>
      <w:r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[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Then here you could add a b</w:t>
      </w:r>
      <w:r w:rsidR="002310C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rief</w:t>
      </w:r>
      <w:r w:rsidR="00741CC0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history and/or overview of your</w:t>
      </w:r>
      <w:r w:rsidR="002310C8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company</w:t>
      </w:r>
      <w:r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]</w:t>
      </w:r>
      <w:r w:rsidR="00BD75D5" w:rsidRPr="00790C39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 xml:space="preserve"> </w:t>
      </w:r>
    </w:p>
    <w:p w14:paraId="537AB0B0" w14:textId="7974059A" w:rsidR="008877C9" w:rsidRPr="00741CC0" w:rsidRDefault="00D1655F" w:rsidP="00741CC0">
      <w:pPr>
        <w:spacing w:line="288" w:lineRule="auto"/>
        <w:jc w:val="both"/>
        <w:rPr>
          <w:rFonts w:asciiTheme="minorHAnsi" w:hAnsiTheme="minorHAnsi"/>
          <w:i/>
          <w:color w:val="943634" w:themeColor="accent2" w:themeShade="BF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3DFB41" wp14:editId="77C2257D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863850" cy="838200"/>
                <wp:effectExtent l="0" t="0" r="1270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7DD7" w14:textId="6E808097" w:rsidR="00492B2E" w:rsidRPr="00E03AE8" w:rsidRDefault="00492B2E" w:rsidP="00492B2E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03AE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For more information </w:t>
                            </w:r>
                            <w:r w:rsidR="00FC09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about</w:t>
                            </w:r>
                            <w:r w:rsidRPr="00E03AE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IWSC, please contact:</w:t>
                            </w:r>
                          </w:p>
                          <w:p w14:paraId="78431125" w14:textId="352AE330" w:rsidR="006F6CF3" w:rsidRDefault="007425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Georgina Swallow</w:t>
                            </w:r>
                          </w:p>
                          <w:p w14:paraId="495A6A13" w14:textId="20103679" w:rsidR="00742520" w:rsidRDefault="007425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>Sales &amp; Marketing Support Executive</w:t>
                            </w:r>
                          </w:p>
                          <w:p w14:paraId="60B96D6A" w14:textId="0647BCC2" w:rsidR="00492B2E" w:rsidRPr="00E03AE8" w:rsidRDefault="005D7A8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1" w:history="1">
                              <w:r w:rsidR="00742520" w:rsidRPr="004C35F2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georgina.swallow@iwsc.net</w:t>
                              </w:r>
                            </w:hyperlink>
                            <w:r w:rsidR="00742520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DFB41" id="Text Box 7" o:spid="_x0000_s1027" type="#_x0000_t202" style="position:absolute;left:0;text-align:left;margin-left:174.3pt;margin-top:13.75pt;width:225.5pt;height:6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" strokecolor="white [3212]">
                <v:textbox>
                  <w:txbxContent>
                    <w:p w14:paraId="64757DD7" w14:textId="6E808097" w:rsidR="00492B2E" w:rsidRPr="00E03AE8" w:rsidRDefault="00492B2E" w:rsidP="00492B2E">
                      <w:pPr>
                        <w:spacing w:line="288" w:lineRule="auto"/>
                        <w:jc w:val="both"/>
                        <w:rPr>
                          <w:rFonts w:asciiTheme="minorHAnsi" w:hAnsiTheme="minorHAnsi" w:cstheme="minorHAnsi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03AE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For more information </w:t>
                      </w:r>
                      <w:r w:rsidR="00FC09C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about</w:t>
                      </w:r>
                      <w:r w:rsidRPr="00E03AE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IWSC, please contact:</w:t>
                      </w:r>
                    </w:p>
                    <w:p w14:paraId="78431125" w14:textId="352AE330" w:rsidR="006F6CF3" w:rsidRDefault="0074252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  <w:t>Georgina Swallow</w:t>
                      </w:r>
                    </w:p>
                    <w:p w14:paraId="495A6A13" w14:textId="20103679" w:rsidR="00742520" w:rsidRDefault="0074252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  <w:t>Sales &amp; Marketing Support Executive</w:t>
                      </w:r>
                    </w:p>
                    <w:p w14:paraId="60B96D6A" w14:textId="0647BCC2" w:rsidR="00492B2E" w:rsidRPr="00E03AE8" w:rsidRDefault="00F0205C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</w:pPr>
                      <w:hyperlink r:id="rId12" w:history="1">
                        <w:r w:rsidR="00742520" w:rsidRPr="004C35F2">
                          <w:rPr>
                            <w:rStyle w:val="Hyperlink"/>
                            <w:rFonts w:asciiTheme="minorHAnsi" w:hAnsiTheme="minorHAnsi" w:cstheme="minorHAnsi"/>
                            <w:bCs/>
                            <w:sz w:val="20"/>
                            <w:szCs w:val="20"/>
                            <w:lang w:val="it-IT"/>
                          </w:rPr>
                          <w:t>georgina.swallow@iwsc.net</w:t>
                        </w:r>
                      </w:hyperlink>
                      <w:r w:rsidR="00742520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DCA6FB" wp14:editId="3208381C">
                <wp:simplePos x="0" y="0"/>
                <wp:positionH relativeFrom="margin">
                  <wp:posOffset>-635</wp:posOffset>
                </wp:positionH>
                <wp:positionV relativeFrom="paragraph">
                  <wp:posOffset>227330</wp:posOffset>
                </wp:positionV>
                <wp:extent cx="2867025" cy="644525"/>
                <wp:effectExtent l="0" t="0" r="28575" b="2222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1CB7" w14:textId="54944871" w:rsidR="00492B2E" w:rsidRDefault="00492B2E" w:rsidP="00492B2E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24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FC09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more</w:t>
                            </w:r>
                            <w:r w:rsidRPr="00E24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information </w:t>
                            </w:r>
                            <w:r w:rsidR="00FC09C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[your company]</w:t>
                            </w:r>
                            <w:r w:rsidR="00742520" w:rsidRPr="0074252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74252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CE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contact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DC1905E" w14:textId="40DF8A39" w:rsidR="00492B2E" w:rsidRPr="00790C39" w:rsidRDefault="00492B2E" w:rsidP="00492B2E">
                            <w:pPr>
                              <w:spacing w:line="288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[</w:t>
                            </w:r>
                            <w:r w:rsidR="00742520"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</w:t>
                            </w:r>
                            <w:r w:rsidRPr="00790C39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ontact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CA6FB" id="Text Box 8" o:spid="_x0000_s1028" type="#_x0000_t202" style="position:absolute;left:0;text-align:left;margin-left:-.05pt;margin-top:17.9pt;width:225.75pt;height:5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OVKgIAAFc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">
                <v:textbox>
                  <w:txbxContent>
                    <w:p w14:paraId="63931CB7" w14:textId="54944871" w:rsidR="00492B2E" w:rsidRDefault="00492B2E" w:rsidP="00492B2E">
                      <w:pPr>
                        <w:spacing w:line="288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24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 </w:t>
                      </w:r>
                      <w:r w:rsidR="00FC09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more</w:t>
                      </w:r>
                      <w:r w:rsidRPr="00E24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information </w:t>
                      </w:r>
                      <w:r w:rsidR="00FC09C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[your company]</w:t>
                      </w:r>
                      <w:r w:rsidR="00742520" w:rsidRPr="0074252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,</w:t>
                      </w:r>
                      <w:r w:rsidRPr="0074252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24CE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contact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</w:p>
                    <w:p w14:paraId="1DC1905E" w14:textId="40DF8A39" w:rsidR="00492B2E" w:rsidRPr="00790C39" w:rsidRDefault="00492B2E" w:rsidP="00492B2E">
                      <w:pPr>
                        <w:spacing w:line="288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[</w:t>
                      </w:r>
                      <w:r w:rsidR="00742520"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C</w:t>
                      </w:r>
                      <w:r w:rsidRPr="00790C39">
                        <w:rPr>
                          <w:rFonts w:asciiTheme="minorHAnsi" w:hAnsiTheme="minorHAnsi"/>
                          <w:b/>
                          <w:bCs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ontact information]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9DEF6" w14:textId="4F0B2414" w:rsidR="00D1655F" w:rsidRPr="00741CC0" w:rsidRDefault="00E24CE8" w:rsidP="00741CC0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6F3FDB">
        <w:rPr>
          <w:rFonts w:asciiTheme="minorHAnsi" w:hAnsiTheme="minorHAnsi" w:cstheme="minorHAnsi"/>
          <w:b/>
        </w:rPr>
        <w:t xml:space="preserve">- Ends </w:t>
      </w:r>
      <w:r w:rsidR="00402D56">
        <w:rPr>
          <w:rFonts w:asciiTheme="minorHAnsi" w:hAnsiTheme="minorHAnsi" w:cstheme="minorHAnsi"/>
          <w:b/>
        </w:rPr>
        <w:t>-</w:t>
      </w:r>
    </w:p>
    <w:p w14:paraId="269663DF" w14:textId="7F305A6C" w:rsidR="008E4235" w:rsidRDefault="00E24CE8" w:rsidP="00EB57AA">
      <w:pPr>
        <w:spacing w:line="288" w:lineRule="auto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  <w:r w:rsidRPr="001417CD">
        <w:rPr>
          <w:rFonts w:ascii="Calibri" w:eastAsia="Calibri" w:hAnsi="Calibri" w:cs="Times New Roman"/>
          <w:b/>
          <w:sz w:val="20"/>
          <w:szCs w:val="20"/>
          <w:lang w:eastAsia="en-US" w:bidi="ar-SA"/>
        </w:rPr>
        <w:t>Notes to editor:</w:t>
      </w:r>
    </w:p>
    <w:p w14:paraId="1F2297AD" w14:textId="0D2190FB" w:rsidR="00D96E0D" w:rsidRDefault="00D96E0D" w:rsidP="00EB57AA">
      <w:pPr>
        <w:spacing w:line="288" w:lineRule="auto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</w:p>
    <w:p w14:paraId="5BC3AB73" w14:textId="3AB2C5E3" w:rsidR="00D96E0D" w:rsidRPr="00D96E0D" w:rsidRDefault="00D96E0D" w:rsidP="00EB57AA">
      <w:pPr>
        <w:spacing w:line="288" w:lineRule="auto"/>
        <w:rPr>
          <w:rFonts w:ascii="Calibri" w:eastAsia="Calibri" w:hAnsi="Calibri" w:cs="Times New Roman"/>
          <w:b/>
          <w:color w:val="943634" w:themeColor="accent2" w:themeShade="BF"/>
          <w:sz w:val="20"/>
          <w:szCs w:val="20"/>
          <w:lang w:eastAsia="en-US" w:bidi="ar-SA"/>
        </w:rPr>
      </w:pPr>
      <w:r w:rsidRPr="00D96E0D">
        <w:rPr>
          <w:rFonts w:ascii="Calibri" w:eastAsia="Calibri" w:hAnsi="Calibri" w:cs="Times New Roman"/>
          <w:b/>
          <w:color w:val="943634" w:themeColor="accent2" w:themeShade="BF"/>
          <w:sz w:val="20"/>
          <w:szCs w:val="20"/>
          <w:lang w:eastAsia="en-US" w:bidi="ar-SA"/>
        </w:rPr>
        <w:t>[Your company info here]</w:t>
      </w:r>
    </w:p>
    <w:p w14:paraId="712C89B6" w14:textId="77777777" w:rsidR="00D96E0D" w:rsidRDefault="00D96E0D" w:rsidP="00EB57AA">
      <w:pPr>
        <w:spacing w:line="288" w:lineRule="auto"/>
        <w:rPr>
          <w:rFonts w:ascii="Calibri" w:eastAsia="Calibri" w:hAnsi="Calibri" w:cs="Times New Roman"/>
          <w:b/>
          <w:sz w:val="20"/>
          <w:szCs w:val="20"/>
          <w:lang w:eastAsia="en-US" w:bidi="ar-SA"/>
        </w:rPr>
      </w:pPr>
    </w:p>
    <w:p w14:paraId="08C2BF46" w14:textId="77777777" w:rsidR="00D96E0D" w:rsidRPr="00D96E0D" w:rsidRDefault="00D96E0D" w:rsidP="00D96E0D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D96E0D">
        <w:rPr>
          <w:rFonts w:asciiTheme="minorHAnsi" w:hAnsiTheme="minorHAnsi" w:cstheme="minorHAnsi"/>
          <w:b/>
          <w:sz w:val="20"/>
          <w:szCs w:val="20"/>
        </w:rPr>
        <w:t>About the IWSC</w:t>
      </w:r>
    </w:p>
    <w:p w14:paraId="3230A73D" w14:textId="014F1D53" w:rsidR="00D96E0D" w:rsidRPr="00D96E0D" w:rsidRDefault="00D96E0D" w:rsidP="00D96E0D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With over 50 years of experience,</w:t>
      </w:r>
      <w:r w:rsidR="000A36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96E0D">
        <w:rPr>
          <w:rFonts w:asciiTheme="minorHAnsi" w:hAnsiTheme="minorHAnsi" w:cstheme="minorHAnsi"/>
          <w:bCs/>
          <w:sz w:val="20"/>
          <w:szCs w:val="20"/>
        </w:rPr>
        <w:t>IWSC, or Club Oenologique as it was called back in 1969, was the first official wine and spirit competition. </w:t>
      </w:r>
    </w:p>
    <w:p w14:paraId="0F8C9B97" w14:textId="041B4C4E" w:rsidR="00D96E0D" w:rsidRPr="00D96E0D" w:rsidRDefault="00D96E0D" w:rsidP="00D96E0D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 xml:space="preserve">Over the years it has become both the </w:t>
      </w:r>
      <w:r w:rsidR="000A36A3">
        <w:rPr>
          <w:rFonts w:asciiTheme="minorHAnsi" w:hAnsiTheme="minorHAnsi" w:cstheme="minorHAnsi"/>
          <w:bCs/>
          <w:sz w:val="20"/>
          <w:szCs w:val="20"/>
        </w:rPr>
        <w:t>industry model for</w:t>
      </w:r>
      <w:r w:rsidRPr="00D96E0D">
        <w:rPr>
          <w:rFonts w:asciiTheme="minorHAnsi" w:hAnsiTheme="minorHAnsi" w:cstheme="minorHAnsi"/>
          <w:bCs/>
          <w:sz w:val="20"/>
          <w:szCs w:val="20"/>
        </w:rPr>
        <w:t xml:space="preserve"> wine and spirit judging, inspiring companies, organisations, industries and individuals alike. </w:t>
      </w:r>
    </w:p>
    <w:p w14:paraId="5FCE3372" w14:textId="7D121F90" w:rsidR="00D96E0D" w:rsidRPr="00741CC0" w:rsidRDefault="00D96E0D" w:rsidP="00741CC0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IWSC is the go-to platform for having wines or spirits tasted and reviewed by leading decision-makers from both the off and on-trades, as well as by key influencers</w:t>
      </w:r>
      <w:r w:rsidR="00741CC0">
        <w:rPr>
          <w:rFonts w:asciiTheme="minorHAnsi" w:hAnsiTheme="minorHAnsi" w:cstheme="minorHAnsi"/>
          <w:bCs/>
          <w:sz w:val="20"/>
          <w:szCs w:val="20"/>
        </w:rPr>
        <w:t xml:space="preserve">, providing access to </w:t>
      </w:r>
      <w:r w:rsidRPr="00741CC0">
        <w:rPr>
          <w:rFonts w:asciiTheme="minorHAnsi" w:hAnsiTheme="minorHAnsi" w:cstheme="minorHAnsi"/>
          <w:bCs/>
          <w:sz w:val="20"/>
          <w:szCs w:val="20"/>
        </w:rPr>
        <w:t xml:space="preserve">new distribution channels, local or global exposure, product benchmarking, greater brand awareness </w:t>
      </w:r>
      <w:r w:rsidR="00741CC0">
        <w:rPr>
          <w:rFonts w:asciiTheme="minorHAnsi" w:hAnsiTheme="minorHAnsi" w:cstheme="minorHAnsi"/>
          <w:bCs/>
          <w:sz w:val="20"/>
          <w:szCs w:val="20"/>
        </w:rPr>
        <w:t>and</w:t>
      </w:r>
      <w:r w:rsidRPr="00741CC0">
        <w:rPr>
          <w:rFonts w:asciiTheme="minorHAnsi" w:hAnsiTheme="minorHAnsi" w:cstheme="minorHAnsi"/>
          <w:bCs/>
          <w:sz w:val="20"/>
          <w:szCs w:val="20"/>
        </w:rPr>
        <w:t xml:space="preserve"> expert feedbac</w:t>
      </w:r>
      <w:r w:rsidR="00741CC0">
        <w:rPr>
          <w:rFonts w:asciiTheme="minorHAnsi" w:hAnsiTheme="minorHAnsi" w:cstheme="minorHAnsi"/>
          <w:bCs/>
          <w:sz w:val="20"/>
          <w:szCs w:val="20"/>
        </w:rPr>
        <w:t>k.</w:t>
      </w:r>
    </w:p>
    <w:p w14:paraId="0498744F" w14:textId="77777777" w:rsidR="00D96E0D" w:rsidRPr="00D96E0D" w:rsidRDefault="00D96E0D" w:rsidP="00D96E0D">
      <w:pPr>
        <w:pStyle w:val="ListParagraph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Cs/>
          <w:sz w:val="20"/>
          <w:szCs w:val="20"/>
        </w:rPr>
      </w:pPr>
      <w:r w:rsidRPr="00D96E0D">
        <w:rPr>
          <w:rFonts w:asciiTheme="minorHAnsi" w:hAnsiTheme="minorHAnsi" w:cstheme="minorHAnsi"/>
          <w:bCs/>
          <w:sz w:val="20"/>
          <w:szCs w:val="20"/>
        </w:rPr>
        <w:t>IWSC recommendations are promoted and circulated around the world to a carefully targeted audience.</w:t>
      </w:r>
    </w:p>
    <w:p w14:paraId="02BD06D3" w14:textId="77777777" w:rsidR="00D96E0D" w:rsidRPr="001417CD" w:rsidRDefault="00D96E0D" w:rsidP="00EB57AA">
      <w:pPr>
        <w:spacing w:line="288" w:lineRule="auto"/>
        <w:rPr>
          <w:b/>
          <w:sz w:val="18"/>
          <w:szCs w:val="18"/>
        </w:rPr>
      </w:pPr>
    </w:p>
    <w:sectPr w:rsidR="00D96E0D" w:rsidRPr="001417CD" w:rsidSect="004C1CB6">
      <w:headerReference w:type="default" r:id="rId13"/>
      <w:type w:val="continuous"/>
      <w:pgSz w:w="12240" w:h="15840"/>
      <w:pgMar w:top="1440" w:right="118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AA09A" w14:textId="77777777" w:rsidR="00F0205C" w:rsidRDefault="00F0205C">
      <w:r>
        <w:separator/>
      </w:r>
    </w:p>
  </w:endnote>
  <w:endnote w:type="continuationSeparator" w:id="0">
    <w:p w14:paraId="563B05E2" w14:textId="77777777" w:rsidR="00F0205C" w:rsidRDefault="00F0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F28F" w14:textId="77777777" w:rsidR="00F0205C" w:rsidRDefault="00F0205C">
      <w:r>
        <w:separator/>
      </w:r>
    </w:p>
  </w:footnote>
  <w:footnote w:type="continuationSeparator" w:id="0">
    <w:p w14:paraId="36F2FAD1" w14:textId="77777777" w:rsidR="00F0205C" w:rsidRDefault="00F0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D4C63" w14:textId="72D85B49" w:rsidR="00144FB2" w:rsidRDefault="006F6CF3" w:rsidP="004C1CB6">
    <w:pPr>
      <w:pStyle w:val="Header"/>
      <w:tabs>
        <w:tab w:val="clear" w:pos="8306"/>
        <w:tab w:val="right" w:pos="9781"/>
      </w:tabs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8EBAD5" wp14:editId="32126578">
              <wp:simplePos x="0" y="0"/>
              <wp:positionH relativeFrom="column">
                <wp:posOffset>1951990</wp:posOffset>
              </wp:positionH>
              <wp:positionV relativeFrom="paragraph">
                <wp:posOffset>7486650</wp:posOffset>
              </wp:positionV>
              <wp:extent cx="876300" cy="5715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DC6539" id="Rectangle 3" o:spid="_x0000_s1026" style="position:absolute;margin-left:153.7pt;margin-top:589.5pt;width:6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" stroked="f"/>
          </w:pict>
        </mc:Fallback>
      </mc:AlternateContent>
    </w:r>
    <w:r w:rsidR="00144FB2">
      <w:tab/>
    </w:r>
    <w:r w:rsidR="00144FB2">
      <w:tab/>
    </w:r>
    <w:r w:rsidR="001974ED">
      <w:rPr>
        <w:noProof/>
        <w:lang w:val="en-US" w:eastAsia="en-US" w:bidi="ar-SA"/>
      </w:rPr>
      <w:drawing>
        <wp:inline distT="0" distB="0" distL="0" distR="0" wp14:anchorId="71330676" wp14:editId="7B2F3808">
          <wp:extent cx="1692620" cy="53273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SC_N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374" cy="53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41BF3B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B0E"/>
    <w:multiLevelType w:val="hybridMultilevel"/>
    <w:tmpl w:val="19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D4F"/>
    <w:multiLevelType w:val="hybridMultilevel"/>
    <w:tmpl w:val="8A08C2CE"/>
    <w:lvl w:ilvl="0" w:tplc="5DBED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449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DA40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4F830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9CCD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6281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7EB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DC95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068A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C2C42"/>
    <w:multiLevelType w:val="hybridMultilevel"/>
    <w:tmpl w:val="23DAAECC"/>
    <w:lvl w:ilvl="0" w:tplc="6866B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2EE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A00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30A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A85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C43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B63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1B2A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161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07EF5"/>
    <w:multiLevelType w:val="multilevel"/>
    <w:tmpl w:val="BA8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D77DB"/>
    <w:multiLevelType w:val="hybridMultilevel"/>
    <w:tmpl w:val="8FD44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D5339"/>
    <w:multiLevelType w:val="multilevel"/>
    <w:tmpl w:val="F82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C0B69"/>
    <w:multiLevelType w:val="hybridMultilevel"/>
    <w:tmpl w:val="781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C46"/>
    <w:multiLevelType w:val="multilevel"/>
    <w:tmpl w:val="76F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25400"/>
    <w:multiLevelType w:val="multilevel"/>
    <w:tmpl w:val="71B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36"/>
    <w:rsid w:val="00020E13"/>
    <w:rsid w:val="00041C60"/>
    <w:rsid w:val="00042E59"/>
    <w:rsid w:val="00053737"/>
    <w:rsid w:val="00057018"/>
    <w:rsid w:val="00060B0D"/>
    <w:rsid w:val="00073ECC"/>
    <w:rsid w:val="000831C5"/>
    <w:rsid w:val="000840D0"/>
    <w:rsid w:val="000A2276"/>
    <w:rsid w:val="000A36A3"/>
    <w:rsid w:val="000B1A8C"/>
    <w:rsid w:val="000B3957"/>
    <w:rsid w:val="000C6AF7"/>
    <w:rsid w:val="000D15C7"/>
    <w:rsid w:val="000F0CB9"/>
    <w:rsid w:val="00105A66"/>
    <w:rsid w:val="00105E4E"/>
    <w:rsid w:val="0011068D"/>
    <w:rsid w:val="00123A53"/>
    <w:rsid w:val="00125F05"/>
    <w:rsid w:val="00133851"/>
    <w:rsid w:val="001356A1"/>
    <w:rsid w:val="001365AE"/>
    <w:rsid w:val="001417CD"/>
    <w:rsid w:val="00144FB2"/>
    <w:rsid w:val="00166897"/>
    <w:rsid w:val="00170A5B"/>
    <w:rsid w:val="001733C1"/>
    <w:rsid w:val="00191049"/>
    <w:rsid w:val="00193AC7"/>
    <w:rsid w:val="001974ED"/>
    <w:rsid w:val="001A3900"/>
    <w:rsid w:val="001B24F1"/>
    <w:rsid w:val="001D4771"/>
    <w:rsid w:val="001E06AE"/>
    <w:rsid w:val="001E2435"/>
    <w:rsid w:val="001F0EAD"/>
    <w:rsid w:val="001F436E"/>
    <w:rsid w:val="001F4637"/>
    <w:rsid w:val="00206828"/>
    <w:rsid w:val="00213DB8"/>
    <w:rsid w:val="002310C8"/>
    <w:rsid w:val="00234A77"/>
    <w:rsid w:val="002377AD"/>
    <w:rsid w:val="00237B33"/>
    <w:rsid w:val="002439FB"/>
    <w:rsid w:val="00251443"/>
    <w:rsid w:val="00274688"/>
    <w:rsid w:val="002868A6"/>
    <w:rsid w:val="00290043"/>
    <w:rsid w:val="002978DB"/>
    <w:rsid w:val="002B73EA"/>
    <w:rsid w:val="002C1056"/>
    <w:rsid w:val="002D4649"/>
    <w:rsid w:val="002D7487"/>
    <w:rsid w:val="002E7A7C"/>
    <w:rsid w:val="002F5C1D"/>
    <w:rsid w:val="00307526"/>
    <w:rsid w:val="00310AC3"/>
    <w:rsid w:val="00315B15"/>
    <w:rsid w:val="00323DE1"/>
    <w:rsid w:val="0033095F"/>
    <w:rsid w:val="003A4EDE"/>
    <w:rsid w:val="003B3A18"/>
    <w:rsid w:val="003C703B"/>
    <w:rsid w:val="003D3064"/>
    <w:rsid w:val="003D3FBC"/>
    <w:rsid w:val="003E6D68"/>
    <w:rsid w:val="003F4428"/>
    <w:rsid w:val="00402D56"/>
    <w:rsid w:val="00405EDD"/>
    <w:rsid w:val="004148AA"/>
    <w:rsid w:val="0041586C"/>
    <w:rsid w:val="00417C2D"/>
    <w:rsid w:val="00424C1E"/>
    <w:rsid w:val="00426027"/>
    <w:rsid w:val="0045615F"/>
    <w:rsid w:val="00461F35"/>
    <w:rsid w:val="00487E8B"/>
    <w:rsid w:val="00492B2E"/>
    <w:rsid w:val="004C1CB6"/>
    <w:rsid w:val="004C53F3"/>
    <w:rsid w:val="004D13CF"/>
    <w:rsid w:val="004F1E18"/>
    <w:rsid w:val="0050128F"/>
    <w:rsid w:val="005048E3"/>
    <w:rsid w:val="005137B1"/>
    <w:rsid w:val="0051584E"/>
    <w:rsid w:val="005242A8"/>
    <w:rsid w:val="005304A3"/>
    <w:rsid w:val="005314DE"/>
    <w:rsid w:val="005552C6"/>
    <w:rsid w:val="00560B67"/>
    <w:rsid w:val="00561B97"/>
    <w:rsid w:val="00573311"/>
    <w:rsid w:val="0057451A"/>
    <w:rsid w:val="00575D96"/>
    <w:rsid w:val="00583D33"/>
    <w:rsid w:val="005A17E8"/>
    <w:rsid w:val="005A3658"/>
    <w:rsid w:val="005A659B"/>
    <w:rsid w:val="005D23DB"/>
    <w:rsid w:val="005D5DC0"/>
    <w:rsid w:val="005D69F9"/>
    <w:rsid w:val="005D7A86"/>
    <w:rsid w:val="005E788C"/>
    <w:rsid w:val="005E7E22"/>
    <w:rsid w:val="005F1175"/>
    <w:rsid w:val="00600A82"/>
    <w:rsid w:val="00614381"/>
    <w:rsid w:val="0064788B"/>
    <w:rsid w:val="00655C00"/>
    <w:rsid w:val="006676A9"/>
    <w:rsid w:val="00675B61"/>
    <w:rsid w:val="006902C4"/>
    <w:rsid w:val="006B3C31"/>
    <w:rsid w:val="006B4903"/>
    <w:rsid w:val="006C1D1F"/>
    <w:rsid w:val="006C270C"/>
    <w:rsid w:val="006C56B1"/>
    <w:rsid w:val="006D0A80"/>
    <w:rsid w:val="006F3FDB"/>
    <w:rsid w:val="006F6CF3"/>
    <w:rsid w:val="006F72A9"/>
    <w:rsid w:val="00707BC2"/>
    <w:rsid w:val="0071238B"/>
    <w:rsid w:val="007152EC"/>
    <w:rsid w:val="00716268"/>
    <w:rsid w:val="007224A6"/>
    <w:rsid w:val="00724330"/>
    <w:rsid w:val="0072558D"/>
    <w:rsid w:val="0073689A"/>
    <w:rsid w:val="00741CC0"/>
    <w:rsid w:val="00742520"/>
    <w:rsid w:val="0075012E"/>
    <w:rsid w:val="00766A15"/>
    <w:rsid w:val="00771DE0"/>
    <w:rsid w:val="00774174"/>
    <w:rsid w:val="00787025"/>
    <w:rsid w:val="00790C39"/>
    <w:rsid w:val="00791469"/>
    <w:rsid w:val="007B7BA9"/>
    <w:rsid w:val="007C33F5"/>
    <w:rsid w:val="007D5E76"/>
    <w:rsid w:val="007F5562"/>
    <w:rsid w:val="00800904"/>
    <w:rsid w:val="00806C64"/>
    <w:rsid w:val="0082277F"/>
    <w:rsid w:val="00830A28"/>
    <w:rsid w:val="00845E55"/>
    <w:rsid w:val="0087045D"/>
    <w:rsid w:val="00875E79"/>
    <w:rsid w:val="008877C9"/>
    <w:rsid w:val="00896B1B"/>
    <w:rsid w:val="008D2821"/>
    <w:rsid w:val="008E4235"/>
    <w:rsid w:val="008E5922"/>
    <w:rsid w:val="008E7E19"/>
    <w:rsid w:val="008F5192"/>
    <w:rsid w:val="00912532"/>
    <w:rsid w:val="00946A6E"/>
    <w:rsid w:val="00946E1A"/>
    <w:rsid w:val="009518ED"/>
    <w:rsid w:val="00960413"/>
    <w:rsid w:val="00971D44"/>
    <w:rsid w:val="009861F4"/>
    <w:rsid w:val="00986452"/>
    <w:rsid w:val="009963BD"/>
    <w:rsid w:val="009D30D8"/>
    <w:rsid w:val="009E5118"/>
    <w:rsid w:val="009F35DE"/>
    <w:rsid w:val="009F6F7A"/>
    <w:rsid w:val="00A033A2"/>
    <w:rsid w:val="00A201D6"/>
    <w:rsid w:val="00A34EFA"/>
    <w:rsid w:val="00A432CA"/>
    <w:rsid w:val="00A439D4"/>
    <w:rsid w:val="00A457F6"/>
    <w:rsid w:val="00A46FDB"/>
    <w:rsid w:val="00A5535E"/>
    <w:rsid w:val="00A67568"/>
    <w:rsid w:val="00A70DC7"/>
    <w:rsid w:val="00A75041"/>
    <w:rsid w:val="00AA378D"/>
    <w:rsid w:val="00AA7A49"/>
    <w:rsid w:val="00AB008F"/>
    <w:rsid w:val="00AD18CF"/>
    <w:rsid w:val="00B023B8"/>
    <w:rsid w:val="00B04A63"/>
    <w:rsid w:val="00B3347B"/>
    <w:rsid w:val="00B37C17"/>
    <w:rsid w:val="00B42409"/>
    <w:rsid w:val="00B5146F"/>
    <w:rsid w:val="00B540CD"/>
    <w:rsid w:val="00B6002D"/>
    <w:rsid w:val="00B62F09"/>
    <w:rsid w:val="00B76270"/>
    <w:rsid w:val="00B80936"/>
    <w:rsid w:val="00B82192"/>
    <w:rsid w:val="00B936B7"/>
    <w:rsid w:val="00BC1C7B"/>
    <w:rsid w:val="00BC5F5F"/>
    <w:rsid w:val="00BD75D5"/>
    <w:rsid w:val="00BF27D2"/>
    <w:rsid w:val="00C032E5"/>
    <w:rsid w:val="00C05C9A"/>
    <w:rsid w:val="00C11D8F"/>
    <w:rsid w:val="00C15AD4"/>
    <w:rsid w:val="00C23A4D"/>
    <w:rsid w:val="00C27497"/>
    <w:rsid w:val="00C31F1C"/>
    <w:rsid w:val="00C37D25"/>
    <w:rsid w:val="00C960DF"/>
    <w:rsid w:val="00CA6B54"/>
    <w:rsid w:val="00CB4DAA"/>
    <w:rsid w:val="00CC2087"/>
    <w:rsid w:val="00CC6740"/>
    <w:rsid w:val="00CD4077"/>
    <w:rsid w:val="00CE0498"/>
    <w:rsid w:val="00CE26BB"/>
    <w:rsid w:val="00CF60BB"/>
    <w:rsid w:val="00D1655F"/>
    <w:rsid w:val="00D41C56"/>
    <w:rsid w:val="00D71957"/>
    <w:rsid w:val="00D80F31"/>
    <w:rsid w:val="00D9101B"/>
    <w:rsid w:val="00D91489"/>
    <w:rsid w:val="00D96E0D"/>
    <w:rsid w:val="00DA1166"/>
    <w:rsid w:val="00DA63A9"/>
    <w:rsid w:val="00DA7097"/>
    <w:rsid w:val="00DB2431"/>
    <w:rsid w:val="00DB52F0"/>
    <w:rsid w:val="00DD52CB"/>
    <w:rsid w:val="00DD645A"/>
    <w:rsid w:val="00DE2A15"/>
    <w:rsid w:val="00DE72FB"/>
    <w:rsid w:val="00E017EF"/>
    <w:rsid w:val="00E03AE8"/>
    <w:rsid w:val="00E24B36"/>
    <w:rsid w:val="00E24CE8"/>
    <w:rsid w:val="00E2588C"/>
    <w:rsid w:val="00E3449A"/>
    <w:rsid w:val="00E64303"/>
    <w:rsid w:val="00E663D1"/>
    <w:rsid w:val="00E70720"/>
    <w:rsid w:val="00E72F48"/>
    <w:rsid w:val="00E9158E"/>
    <w:rsid w:val="00E92D36"/>
    <w:rsid w:val="00E94958"/>
    <w:rsid w:val="00E965AF"/>
    <w:rsid w:val="00EA695A"/>
    <w:rsid w:val="00EB57AA"/>
    <w:rsid w:val="00EC71B7"/>
    <w:rsid w:val="00EC7B63"/>
    <w:rsid w:val="00ED3D02"/>
    <w:rsid w:val="00ED5E0F"/>
    <w:rsid w:val="00EE17FB"/>
    <w:rsid w:val="00EE47FA"/>
    <w:rsid w:val="00EE4EA3"/>
    <w:rsid w:val="00EE679F"/>
    <w:rsid w:val="00EE7166"/>
    <w:rsid w:val="00F0205C"/>
    <w:rsid w:val="00F04516"/>
    <w:rsid w:val="00F14BE8"/>
    <w:rsid w:val="00F21466"/>
    <w:rsid w:val="00F359BC"/>
    <w:rsid w:val="00F44DAB"/>
    <w:rsid w:val="00F54B9D"/>
    <w:rsid w:val="00F8164F"/>
    <w:rsid w:val="00F877FC"/>
    <w:rsid w:val="00FC09CD"/>
    <w:rsid w:val="00FC0E89"/>
    <w:rsid w:val="00FD5624"/>
    <w:rsid w:val="00FF384D"/>
    <w:rsid w:val="00FF7962"/>
    <w:rsid w:val="09E4ADCD"/>
    <w:rsid w:val="0C2AAC9C"/>
    <w:rsid w:val="2273BC1E"/>
    <w:rsid w:val="341BF3BA"/>
    <w:rsid w:val="355C888F"/>
    <w:rsid w:val="42D20088"/>
    <w:rsid w:val="6997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207965"/>
  <w15:docId w15:val="{D62E1774-0753-4AF3-97F8-B8592F4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A3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304A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5304A3"/>
    <w:pPr>
      <w:spacing w:after="120"/>
    </w:pPr>
  </w:style>
  <w:style w:type="paragraph" w:styleId="List">
    <w:name w:val="List"/>
    <w:basedOn w:val="BodyText"/>
    <w:rsid w:val="005304A3"/>
    <w:rPr>
      <w:rFonts w:cs="Tahoma"/>
    </w:rPr>
  </w:style>
  <w:style w:type="paragraph" w:styleId="Caption">
    <w:name w:val="caption"/>
    <w:basedOn w:val="Normal"/>
    <w:qFormat/>
    <w:rsid w:val="005304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304A3"/>
    <w:pPr>
      <w:suppressLineNumbers/>
    </w:pPr>
    <w:rPr>
      <w:rFonts w:cs="Tahoma"/>
    </w:rPr>
  </w:style>
  <w:style w:type="paragraph" w:styleId="Header">
    <w:name w:val="header"/>
    <w:basedOn w:val="Normal"/>
    <w:rsid w:val="004C1C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1C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1CB6"/>
  </w:style>
  <w:style w:type="paragraph" w:styleId="BalloonText">
    <w:name w:val="Balloon Text"/>
    <w:basedOn w:val="Normal"/>
    <w:link w:val="BalloonTextChar"/>
    <w:rsid w:val="0032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DE1"/>
    <w:rPr>
      <w:rFonts w:ascii="Tahoma" w:eastAsia="Arial" w:hAnsi="Tahoma" w:cs="Tahoma"/>
      <w:sz w:val="16"/>
      <w:szCs w:val="16"/>
      <w:lang w:bidi="en-GB"/>
    </w:rPr>
  </w:style>
  <w:style w:type="character" w:styleId="Hyperlink">
    <w:name w:val="Hyperlink"/>
    <w:basedOn w:val="DefaultParagraphFont"/>
    <w:rsid w:val="005D5D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5D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C56B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C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2520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msonormal">
    <w:name w:val="x_msonormal"/>
    <w:basedOn w:val="Normal"/>
    <w:rsid w:val="00D96E0D"/>
    <w:pPr>
      <w:widowControl/>
      <w:suppressAutoHyphens w:val="0"/>
      <w:autoSpaceDE/>
    </w:pPr>
    <w:rPr>
      <w:rFonts w:ascii="Calibri" w:eastAsiaTheme="minorHAnsi" w:hAnsi="Calibri" w:cs="Calibri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orgina.swallow@iwsc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orgina.swallow@iws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wsc.net/news/wine/2020-southern-hemisphere-wine-judging-the-verdi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2E324-614E-4DAC-8B2A-D6FAB9AF5F2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F60683-58B0-444B-B895-08558EB3C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63CCF-4800-4BC7-B09A-0447DF30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3680</Characters>
  <Application>Microsoft Office Word</Application>
  <DocSecurity>0</DocSecurity>
  <Lines>30</Lines>
  <Paragraphs>8</Paragraphs>
  <ScaleCrop>false</ScaleCrop>
  <Company>Nexus Media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Cover</dc:title>
  <dc:creator>davidk</dc:creator>
  <cp:lastModifiedBy>Rachel Swatman</cp:lastModifiedBy>
  <cp:revision>5</cp:revision>
  <cp:lastPrinted>2014-04-28T16:16:00Z</cp:lastPrinted>
  <dcterms:created xsi:type="dcterms:W3CDTF">2020-10-05T14:34:00Z</dcterms:created>
  <dcterms:modified xsi:type="dcterms:W3CDTF">2020-10-05T15:25:00Z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